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0C6" w:rsidRDefault="00BA7943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CIDFont+F3" w:eastAsia="宋体" w:hAnsi="CIDFont+F3" w:cs="宋体"/>
          <w:kern w:val="0"/>
          <w:sz w:val="24"/>
        </w:rPr>
        <w:t>采购设备清单</w:t>
      </w:r>
      <w:r>
        <w:rPr>
          <w:rFonts w:ascii="CIDFont+F3" w:eastAsia="宋体" w:hAnsi="CIDFont+F3" w:cs="宋体"/>
          <w:kern w:val="0"/>
          <w:sz w:val="24"/>
        </w:rPr>
        <w:t xml:space="preserve"> </w:t>
      </w:r>
    </w:p>
    <w:tbl>
      <w:tblPr>
        <w:tblpPr w:leftFromText="180" w:rightFromText="180" w:vertAnchor="text" w:horzAnchor="margin" w:tblpX="-429" w:tblpY="4"/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3664"/>
        <w:gridCol w:w="4266"/>
      </w:tblGrid>
      <w:tr w:rsidR="004D00C6">
        <w:trPr>
          <w:trHeight w:val="58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  <w:szCs w:val="22"/>
              </w:rPr>
              <w:t>数</w:t>
            </w:r>
            <w:r>
              <w:rPr>
                <w:rFonts w:ascii="CIDFont+F3" w:eastAsia="宋体" w:hAnsi="CIDFont+F3" w:cs="宋体" w:hint="eastAsia"/>
                <w:kern w:val="0"/>
                <w:sz w:val="22"/>
                <w:szCs w:val="22"/>
              </w:rPr>
              <w:t>量</w:t>
            </w:r>
          </w:p>
        </w:tc>
      </w:tr>
      <w:tr w:rsidR="004D00C6">
        <w:trPr>
          <w:trHeight w:val="61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 w:rsidP="00BA794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955172" w:rsidP="00BA794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配线架（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口满配模块）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Pr="00955172" w:rsidRDefault="00955172" w:rsidP="00BA794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4E3A28">
        <w:trPr>
          <w:trHeight w:val="61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A28" w:rsidRDefault="004E3A28" w:rsidP="00BA7943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A28" w:rsidRDefault="004E3A28" w:rsidP="00BA794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交换机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A28" w:rsidRDefault="004E3A28" w:rsidP="00BA794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 w:rsidR="004D00C6" w:rsidRDefault="004D00C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:rsidR="004D00C6" w:rsidRDefault="0047570C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 w:rsidRPr="0047570C">
        <w:rPr>
          <w:rFonts w:ascii="宋体" w:eastAsia="宋体" w:hAnsi="宋体" w:cs="宋体"/>
          <w:sz w:val="24"/>
        </w:rPr>
        <w:t>配线架</w:t>
      </w:r>
      <w:r>
        <w:rPr>
          <w:rFonts w:ascii="宋体" w:eastAsia="宋体" w:hAnsi="宋体" w:cs="宋体" w:hint="eastAsia"/>
          <w:sz w:val="24"/>
        </w:rPr>
        <w:t>及模块</w:t>
      </w:r>
      <w:r w:rsidR="00BA7943">
        <w:rPr>
          <w:rFonts w:ascii="宋体" w:eastAsia="宋体" w:hAnsi="宋体" w:cs="宋体" w:hint="eastAsia"/>
          <w:kern w:val="0"/>
          <w:sz w:val="24"/>
        </w:rPr>
        <w:t>参数要求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048"/>
        <w:gridCol w:w="1899"/>
        <w:gridCol w:w="6120"/>
      </w:tblGrid>
      <w:tr w:rsidR="00372FAD" w:rsidRPr="00206088" w:rsidTr="00463B49">
        <w:trPr>
          <w:trHeight w:val="519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Pr="00206088" w:rsidRDefault="00372FAD" w:rsidP="00CE76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Pr="00206088" w:rsidRDefault="00372FAD" w:rsidP="00CE76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设备及材料名称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Pr="00206088" w:rsidRDefault="00372FAD" w:rsidP="00CE76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规格参数等要求</w:t>
            </w:r>
          </w:p>
        </w:tc>
      </w:tr>
      <w:tr w:rsidR="00372FAD" w:rsidRPr="00206088" w:rsidTr="00463B49">
        <w:trPr>
          <w:trHeight w:val="495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Pr="00206088" w:rsidRDefault="00372FAD" w:rsidP="00CE76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配线架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原装产品</w:t>
            </w:r>
          </w:p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模块化设计，配套的模块框架包括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Keystone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DLC/SSC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等多种模块框，可以实现在一个配线架上光铜混用，含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24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个模块框架；通过添加金属簧片即可实现屏蔽模块的安装使用；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2)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配线架端口管理：可用不同颜色的滑盖式防尘盖区分数据和语音各种功能端口；自带背部线缆托架；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3)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安装方式：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19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英寸机柜或机架式安装；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4)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打线方式：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T568A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T568B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5)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标签：透明端口标签盖，标签盖开启后标签可更换；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6)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模块安装要求：双向可拆卸模块，前端施工和维护管理；</w:t>
            </w:r>
          </w:p>
        </w:tc>
      </w:tr>
      <w:tr w:rsidR="00372FAD" w:rsidRPr="00206088" w:rsidTr="00463B49">
        <w:trPr>
          <w:trHeight w:val="495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Pr="00206088" w:rsidRDefault="00372FAD" w:rsidP="00CE76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Pr="00206088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模块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AD" w:rsidRDefault="00372FAD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原装产品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分别依据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EN50173; ISO 11801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第二版本或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EIA/TIA568C.2-1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规定的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类标准，适用于所有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类应用。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模块的打线部分设计有保护盖，在恶劣环境中保护内部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IDC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触点正常工作。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模块体采用高抗压阻燃材料，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UL94V-0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等级。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Snap-in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简便卡接方式。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连接片采用镀金铜合金；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IDC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采用铜磷合金。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模块上标有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T568A/568B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打线色标，避免不必要的打线误操作。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插拔次数：≥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800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次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端接寿命：≥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200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次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线束直径固线：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0.4mm(AWG26)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到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0.64(AWG22)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；多股线：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AWG26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—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27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；绝缘线径：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0.7mm---1.4mm(1.6mm) </w:t>
            </w:r>
          </w:p>
          <w:p w:rsidR="00372FAD" w:rsidRPr="00206088" w:rsidRDefault="005C37DF" w:rsidP="00CE76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)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性能要求：物理带宽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250MHz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，直流电阻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：≤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0.3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Ω，绝缘电阻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≥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500M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Ω，接点电阻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20m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Ω；最大电流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 xml:space="preserve">1.5A </w:t>
            </w:r>
            <w:r w:rsidR="00372FAD" w:rsidRPr="00206088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</w:tr>
    </w:tbl>
    <w:p w:rsidR="004E3A28" w:rsidRDefault="004E3A28" w:rsidP="004E3A2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sz w:val="24"/>
        </w:rPr>
      </w:pPr>
    </w:p>
    <w:p w:rsidR="004E3A28" w:rsidRPr="004E3A28" w:rsidRDefault="004E3A28" w:rsidP="004E3A28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sz w:val="24"/>
        </w:rPr>
      </w:pPr>
    </w:p>
    <w:p w:rsidR="004E3A28" w:rsidRPr="004E3A28" w:rsidRDefault="004E3A28" w:rsidP="004E3A28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sz w:val="24"/>
        </w:rPr>
      </w:pPr>
      <w:bookmarkStart w:id="0" w:name="_GoBack"/>
      <w:bookmarkEnd w:id="0"/>
      <w:r w:rsidRPr="004E3A28">
        <w:rPr>
          <w:rFonts w:ascii="宋体" w:eastAsia="宋体" w:hAnsi="宋体" w:cs="宋体"/>
          <w:sz w:val="24"/>
        </w:rPr>
        <w:lastRenderedPageBreak/>
        <w:t>交换机</w:t>
      </w:r>
      <w:r>
        <w:rPr>
          <w:rFonts w:ascii="宋体" w:eastAsia="宋体" w:hAnsi="宋体" w:cs="宋体" w:hint="eastAsia"/>
          <w:sz w:val="24"/>
        </w:rPr>
        <w:t>需求</w:t>
      </w:r>
    </w:p>
    <w:tbl>
      <w:tblPr>
        <w:tblW w:w="90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134"/>
        <w:gridCol w:w="720"/>
        <w:gridCol w:w="6367"/>
      </w:tblGrid>
      <w:tr w:rsidR="004E3A28" w:rsidTr="004E3A28">
        <w:trPr>
          <w:trHeight w:val="285"/>
          <w:jc w:val="center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口接入交换机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★交换容量≥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330Gbps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，包转发率≥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140Mpps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硬件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为了提高设备可靠性，支持模块化可插拔双电源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端口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个千兆电接口，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个万兆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SFP+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</w:t>
            </w:r>
          </w:p>
        </w:tc>
      </w:tr>
      <w:tr w:rsidR="004E3A28" w:rsidTr="004E3A28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二层功能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4K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Voice 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，基于端口的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，基于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，基于协议的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地址≥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16K</w:t>
            </w:r>
          </w:p>
        </w:tc>
      </w:tr>
      <w:tr w:rsidR="004E3A28" w:rsidTr="004E3A28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路由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▲静态路由、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RIPv1/2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RIPng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OSPF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OSPFv3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ECMP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ISIS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ISISv6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BGP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BGP4+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VRRP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VRRP6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堆叠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支持堆叠，主机堆叠数不小于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超级虚拟交换网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(SVF)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▲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支持作为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SVF client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零配置即插即用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支持自动加载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client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的大包和补丁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支持业务一键式自动下发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client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支持独立运行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QOS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支持对端口入方向、出方向进行速率限制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支持报文重定向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支持基于端口的流量监管，支持双速三色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CAR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功能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可靠性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支持以太网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OAM 802.3ah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802.1ag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ITU-Y.1731</w:t>
            </w:r>
          </w:p>
        </w:tc>
      </w:tr>
      <w:tr w:rsidR="004E3A28" w:rsidTr="004E3A28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BFD for BGP/IS-IS/OSPF/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静态路由</w:t>
            </w:r>
          </w:p>
        </w:tc>
      </w:tr>
      <w:tr w:rsidR="004E3A28" w:rsidTr="004E3A28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管理维护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SNMPv1/v2/v3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Telnet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远程维护、网管系统管理</w:t>
            </w:r>
          </w:p>
        </w:tc>
      </w:tr>
      <w:tr w:rsidR="004E3A28" w:rsidTr="004E3A28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资质证书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提供工信部入网证书</w:t>
            </w:r>
          </w:p>
        </w:tc>
      </w:tr>
      <w:tr w:rsidR="004E3A28" w:rsidTr="004E3A28">
        <w:trPr>
          <w:trHeight w:val="729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Pr="00377242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Pr="00377242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Pr="00377242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3772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资质证书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提供工信部入网证书</w:t>
            </w:r>
          </w:p>
        </w:tc>
      </w:tr>
      <w:tr w:rsidR="004E3A28" w:rsidTr="004E3A28">
        <w:trPr>
          <w:trHeight w:val="729"/>
          <w:jc w:val="center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Pr="00377242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Pr="00377242" w:rsidRDefault="004E3A28" w:rsidP="00CE76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Pr="00377242" w:rsidRDefault="004E3A28" w:rsidP="00CE766F">
            <w:pPr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保修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7*24*4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小时上门维保服务</w:t>
            </w:r>
          </w:p>
        </w:tc>
      </w:tr>
      <w:tr w:rsidR="004E3A28" w:rsidTr="004E3A28">
        <w:trPr>
          <w:trHeight w:val="102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A28" w:rsidRDefault="004E3A28" w:rsidP="00CE766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千兆多模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SFP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光模块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兼容性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28" w:rsidRDefault="004E3A28" w:rsidP="00CE766F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与</w:t>
            </w:r>
            <w:r w:rsidRPr="00377242">
              <w:rPr>
                <w:rFonts w:ascii="宋体" w:hAnsi="宋体" w:cs="宋体" w:hint="eastAsia"/>
                <w:color w:val="000000"/>
                <w:sz w:val="20"/>
              </w:rPr>
              <w:t>交换机同一品牌，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光模块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eSFP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-GE-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多模模块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(850nm,0.55km,LC)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年原厂保修。</w:t>
            </w:r>
          </w:p>
        </w:tc>
      </w:tr>
    </w:tbl>
    <w:p w:rsidR="00372FAD" w:rsidRPr="00372FAD" w:rsidRDefault="00372FAD">
      <w:pPr>
        <w:pStyle w:val="a5"/>
        <w:widowControl/>
        <w:spacing w:before="100" w:beforeAutospacing="1" w:after="100" w:afterAutospacing="1"/>
        <w:ind w:firstLineChars="0" w:firstLine="0"/>
        <w:jc w:val="left"/>
        <w:rPr>
          <w:rFonts w:ascii="CIDFont+F3" w:eastAsia="宋体" w:hAnsi="CIDFont+F3" w:cs="宋体" w:hint="eastAsia"/>
          <w:kern w:val="0"/>
          <w:sz w:val="24"/>
        </w:rPr>
      </w:pPr>
    </w:p>
    <w:p w:rsidR="004D00C6" w:rsidRDefault="00BA7943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CIDFont+F3" w:eastAsia="宋体" w:hAnsi="CIDFont+F3" w:cs="宋体" w:hint="eastAsia"/>
          <w:kern w:val="0"/>
          <w:sz w:val="24"/>
        </w:rPr>
      </w:pPr>
      <w:r>
        <w:rPr>
          <w:rFonts w:ascii="CIDFont+F3" w:eastAsia="宋体" w:hAnsi="CIDFont+F3" w:cs="宋体"/>
          <w:kern w:val="0"/>
          <w:sz w:val="24"/>
        </w:rPr>
        <w:lastRenderedPageBreak/>
        <w:t>报价、方案所需资料</w:t>
      </w:r>
      <w:r>
        <w:rPr>
          <w:rFonts w:ascii="CIDFont+F3" w:eastAsia="宋体" w:hAnsi="CIDFont+F3" w:cs="宋体"/>
          <w:kern w:val="0"/>
          <w:sz w:val="24"/>
        </w:rPr>
        <w:t xml:space="preserve"> </w:t>
      </w:r>
    </w:p>
    <w:tbl>
      <w:tblPr>
        <w:tblW w:w="9346" w:type="dxa"/>
        <w:tblInd w:w="-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701"/>
        <w:gridCol w:w="6663"/>
      </w:tblGrid>
      <w:tr w:rsidR="004D00C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center"/>
              <w:rPr>
                <w:rFonts w:ascii="CIDFont+F4" w:eastAsia="宋体" w:hAnsi="CIDFont+F4" w:cs="宋体" w:hint="eastAsia"/>
                <w:kern w:val="0"/>
                <w:sz w:val="22"/>
                <w:szCs w:val="22"/>
              </w:rPr>
            </w:pPr>
            <w:r>
              <w:rPr>
                <w:rFonts w:ascii="CIDFont+F4" w:eastAsia="宋体" w:hAnsi="CIDFont+F4" w:cs="宋体"/>
                <w:kern w:val="0"/>
                <w:sz w:val="22"/>
                <w:szCs w:val="22"/>
              </w:rPr>
              <w:t>文件</w:t>
            </w:r>
            <w:r>
              <w:rPr>
                <w:rFonts w:ascii="CIDFont+F4" w:eastAsia="宋体" w:hAnsi="CIDFont+F4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center"/>
              <w:rPr>
                <w:rFonts w:ascii="CIDFont+F4" w:eastAsia="宋体" w:hAnsi="CIDFont+F4" w:cs="宋体" w:hint="eastAsia"/>
                <w:kern w:val="0"/>
                <w:sz w:val="22"/>
                <w:szCs w:val="22"/>
              </w:rPr>
            </w:pPr>
            <w:r>
              <w:rPr>
                <w:rFonts w:ascii="CIDFont+F4" w:eastAsia="宋体" w:hAnsi="CIDFont+F4" w:cs="宋体"/>
                <w:kern w:val="0"/>
                <w:sz w:val="22"/>
                <w:szCs w:val="22"/>
              </w:rPr>
              <w:t>类型</w:t>
            </w:r>
            <w:r>
              <w:rPr>
                <w:rFonts w:ascii="CIDFont+F4" w:eastAsia="宋体" w:hAnsi="CIDFont+F4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center"/>
              <w:rPr>
                <w:rFonts w:ascii="CIDFont+F4" w:eastAsia="宋体" w:hAnsi="CIDFont+F4" w:cs="宋体" w:hint="eastAsia"/>
                <w:kern w:val="0"/>
                <w:sz w:val="22"/>
                <w:szCs w:val="22"/>
              </w:rPr>
            </w:pPr>
            <w:r>
              <w:rPr>
                <w:rFonts w:ascii="CIDFont+F4" w:eastAsia="宋体" w:hAnsi="CIDFont+F4" w:cs="宋体"/>
                <w:kern w:val="0"/>
                <w:sz w:val="22"/>
                <w:szCs w:val="22"/>
              </w:rPr>
              <w:t>内容</w:t>
            </w:r>
            <w:r>
              <w:rPr>
                <w:rFonts w:ascii="CIDFont+F4" w:eastAsia="宋体" w:hAnsi="CIDFont+F4" w:cs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4D00C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报价资料及 公司联系人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(1)提供项目总体报价及各项目内容详细报价(一份盖章扫描版，另一 份可编辑的 WORD 或 excel 电子版); (2)报价函扫描版请加盖贵司公章;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(3)公司项目联系人及联系方式 </w:t>
            </w:r>
          </w:p>
        </w:tc>
      </w:tr>
      <w:tr w:rsidR="004D00C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资质、售后服 务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(1)代理公司需提供授权代理资质; (2)贵公司的营业执照、税务登记证、组织机构代码证;(3)相关售后 质量及服务承诺 </w:t>
            </w:r>
          </w:p>
        </w:tc>
      </w:tr>
      <w:tr w:rsidR="004D00C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实施方案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项目实施具体方案、实施周期</w:t>
            </w:r>
          </w:p>
          <w:p w:rsidR="004D00C6" w:rsidRDefault="004D00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00C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销售记录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C6" w:rsidRDefault="00BA79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提供三家三甲医院合同(含项目内容清单)复印件</w:t>
            </w:r>
          </w:p>
          <w:p w:rsidR="004D00C6" w:rsidRDefault="004D00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4D00C6" w:rsidRDefault="004D00C6">
      <w:pPr>
        <w:jc w:val="left"/>
      </w:pPr>
    </w:p>
    <w:sectPr w:rsidR="004D00C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3">
    <w:altName w:val="Cambria"/>
    <w:panose1 w:val="020B0604020202020204"/>
    <w:charset w:val="00"/>
    <w:family w:val="roman"/>
    <w:pitch w:val="default"/>
  </w:font>
  <w:font w:name="CIDFont+F4">
    <w:altName w:val="Cambria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7D1"/>
    <w:multiLevelType w:val="multilevel"/>
    <w:tmpl w:val="056D57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50"/>
    <w:rsid w:val="001325CA"/>
    <w:rsid w:val="00135636"/>
    <w:rsid w:val="00197826"/>
    <w:rsid w:val="001D615E"/>
    <w:rsid w:val="00353F25"/>
    <w:rsid w:val="00372FAD"/>
    <w:rsid w:val="00463B49"/>
    <w:rsid w:val="0047570C"/>
    <w:rsid w:val="004D00C6"/>
    <w:rsid w:val="004E3A28"/>
    <w:rsid w:val="005C37DF"/>
    <w:rsid w:val="005C5E40"/>
    <w:rsid w:val="006E4950"/>
    <w:rsid w:val="007764A2"/>
    <w:rsid w:val="00955172"/>
    <w:rsid w:val="00AA33A1"/>
    <w:rsid w:val="00B65BEB"/>
    <w:rsid w:val="00BA7943"/>
    <w:rsid w:val="00BC0215"/>
    <w:rsid w:val="00C659B0"/>
    <w:rsid w:val="00DC5964"/>
    <w:rsid w:val="00DE6BA8"/>
    <w:rsid w:val="00E563FB"/>
    <w:rsid w:val="00E67572"/>
    <w:rsid w:val="00E8252A"/>
    <w:rsid w:val="00E979C4"/>
    <w:rsid w:val="00F230B0"/>
    <w:rsid w:val="00F42119"/>
    <w:rsid w:val="040D156C"/>
    <w:rsid w:val="04DE38AA"/>
    <w:rsid w:val="18EA1182"/>
    <w:rsid w:val="210D13C9"/>
    <w:rsid w:val="308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7C8B"/>
  <w15:docId w15:val="{65DA7C55-756E-A645-8751-050099CB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zfj19910321@gmail.com</dc:creator>
  <cp:lastModifiedBy>zfj19910321@gmail.com</cp:lastModifiedBy>
  <cp:revision>25</cp:revision>
  <dcterms:created xsi:type="dcterms:W3CDTF">2019-10-11T07:44:00Z</dcterms:created>
  <dcterms:modified xsi:type="dcterms:W3CDTF">2020-04-30T09:58:00Z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