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Toc436660521"/>
      <w:bookmarkStart w:id="1" w:name="_Toc435600729"/>
      <w:bookmarkStart w:id="2" w:name="_Toc395612791"/>
      <w:bookmarkStart w:id="3" w:name="_Toc264100657"/>
      <w:bookmarkStart w:id="4" w:name="_Toc325967941"/>
      <w:r>
        <w:rPr>
          <w:rFonts w:hint="eastAsia"/>
          <w:b/>
          <w:sz w:val="44"/>
          <w:szCs w:val="44"/>
          <w:lang w:eastAsia="zh-CN"/>
        </w:rPr>
        <w:t>附件</w:t>
      </w:r>
      <w:r>
        <w:rPr>
          <w:rFonts w:hint="eastAsia"/>
          <w:b/>
          <w:sz w:val="44"/>
          <w:szCs w:val="44"/>
          <w:lang w:val="en-US" w:eastAsia="zh-CN"/>
        </w:rPr>
        <w:t>1：</w:t>
      </w:r>
      <w:r>
        <w:rPr>
          <w:rFonts w:hint="eastAsia"/>
          <w:b/>
          <w:sz w:val="44"/>
          <w:szCs w:val="44"/>
          <w:lang w:eastAsia="zh-CN"/>
        </w:rPr>
        <w:t>影像数字化交付（2020年）</w:t>
      </w:r>
      <w:r>
        <w:rPr>
          <w:rFonts w:hint="eastAsia"/>
          <w:b/>
          <w:sz w:val="44"/>
          <w:szCs w:val="44"/>
        </w:rPr>
        <w:t>项目需求</w:t>
      </w:r>
    </w:p>
    <w:p>
      <w:pPr>
        <w:pStyle w:val="3"/>
        <w:numPr>
          <w:ilvl w:val="1"/>
          <w:numId w:val="1"/>
        </w:numPr>
        <w:ind w:left="567" w:hanging="566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影像数字化交付系统</w:t>
      </w:r>
      <w:r>
        <w:rPr>
          <w:rFonts w:hint="eastAsia" w:asciiTheme="majorEastAsia" w:hAnsiTheme="majorEastAsia" w:eastAsiaTheme="majorEastAsia"/>
          <w:sz w:val="28"/>
          <w:szCs w:val="28"/>
        </w:rPr>
        <w:t>总体目标</w:t>
      </w:r>
      <w:bookmarkEnd w:id="0"/>
      <w:bookmarkEnd w:id="1"/>
      <w:bookmarkEnd w:id="2"/>
      <w:bookmarkEnd w:id="3"/>
      <w:bookmarkEnd w:id="4"/>
      <w:bookmarkStart w:id="11" w:name="_GoBack"/>
      <w:bookmarkEnd w:id="11"/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前期影像数字化交付项目的实施基础，采购2020年一年所需的U盘存储卡以及相关硬件与云服务器。实现替代门诊与住院CT\MR检查发放影像胶片，允许患者可在自助设备上拷贝影像资料与打印检查报告，并实现影像的云端调阅以及云端的影像胶片与报告下载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采购明细见下表：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720"/>
        <w:gridCol w:w="3119"/>
        <w:gridCol w:w="846"/>
        <w:gridCol w:w="709"/>
        <w:gridCol w:w="709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软件名称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需求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单价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云影像交付系统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详细附件1: 软件基本要求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总价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耗材名称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需求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单价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U盘存储卡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详见附件2:耗材基本要求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100000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总价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硬件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设备名称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配置要求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单价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数字化交付自助终端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证卡打印机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3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影像接入服务器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4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自助交付服务器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6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影像交付存储服务器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7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影像交付存储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8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影像交付前置云应用服务器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详见附件3:系统硬件基本要求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9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光纤租用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云服务器与通过光纤连接我院机房，带宽不低于1</w:t>
            </w:r>
            <w:r>
              <w:rPr>
                <w:rFonts w:ascii="宋体" w:hAnsi="宋体"/>
                <w:kern w:val="0"/>
              </w:rPr>
              <w:t>00</w:t>
            </w:r>
            <w:r>
              <w:rPr>
                <w:rFonts w:hint="eastAsia" w:ascii="宋体" w:hAnsi="宋体"/>
                <w:kern w:val="0"/>
              </w:rPr>
              <w:t>M，年限3年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总价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</w:tbl>
    <w:p>
      <w:pPr>
        <w:pStyle w:val="3"/>
        <w:numPr>
          <w:ilvl w:val="1"/>
          <w:numId w:val="1"/>
        </w:numPr>
        <w:ind w:left="567" w:hanging="566"/>
        <w:rPr>
          <w:rFonts w:asciiTheme="majorEastAsia" w:hAnsiTheme="majorEastAsia" w:eastAsiaTheme="majorEastAsia"/>
          <w:sz w:val="28"/>
          <w:szCs w:val="28"/>
        </w:rPr>
      </w:pPr>
      <w:bookmarkStart w:id="5" w:name="_Toc436660522"/>
      <w:bookmarkStart w:id="6" w:name="_Toc435600730"/>
      <w:bookmarkStart w:id="7" w:name="_Toc325967943"/>
      <w:bookmarkStart w:id="8" w:name="_Toc395612793"/>
      <w:r>
        <w:rPr>
          <w:rFonts w:hint="eastAsia" w:asciiTheme="majorEastAsia" w:hAnsiTheme="majorEastAsia" w:eastAsiaTheme="majorEastAsia"/>
          <w:sz w:val="28"/>
          <w:szCs w:val="28"/>
        </w:rPr>
        <w:t>项目基本要求</w:t>
      </w:r>
      <w:bookmarkEnd w:id="5"/>
      <w:bookmarkEnd w:id="6"/>
    </w:p>
    <w:p>
      <w:pPr>
        <w:pStyle w:val="4"/>
        <w:numPr>
          <w:ilvl w:val="2"/>
          <w:numId w:val="1"/>
        </w:numPr>
        <w:ind w:hanging="709"/>
        <w:rPr>
          <w:rFonts w:hint="default" w:asciiTheme="majorEastAsia" w:hAnsiTheme="majorEastAsia" w:eastAsiaTheme="majorEastAsia"/>
          <w:sz w:val="24"/>
        </w:rPr>
      </w:pPr>
      <w:bookmarkStart w:id="9" w:name="_Toc435600731"/>
      <w:r>
        <w:rPr>
          <w:rFonts w:asciiTheme="majorEastAsia" w:hAnsiTheme="majorEastAsia" w:eastAsiaTheme="majorEastAsia"/>
          <w:sz w:val="24"/>
        </w:rPr>
        <w:t>产品基本要求</w:t>
      </w:r>
      <w:bookmarkEnd w:id="7"/>
      <w:bookmarkEnd w:id="8"/>
      <w:bookmarkEnd w:id="9"/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保证我院前期影像数字化交付系统项目的无缝衔接。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厂家所提供的系统为中文操作界面产品；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如果U盘存储卡因质量问题无法使用，乙方应进行免费更换。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实现云端影像浏览功能，支持终端设备DICOM图像窗宽/窗位、缩放、移动等基本处理服务。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实现云端影像自动排版功能，排版影像支持下载。下载时间、次数限制可以在管理界面配置。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实现云端检查报告的pdf下载功能，PDF文件从PACS系统获取。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租用云服务器，含安全维护服务，并提供云服务器租用报价。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云服务器通过光纤连接我院网络，对内与对外带宽不少于1</w:t>
      </w:r>
      <w:r>
        <w:rPr>
          <w:rFonts w:ascii="宋体" w:hAnsi="宋体"/>
          <w:sz w:val="24"/>
        </w:rPr>
        <w:t>00</w:t>
      </w:r>
      <w:r>
        <w:rPr>
          <w:rFonts w:hint="eastAsia" w:ascii="宋体" w:hAnsi="宋体"/>
          <w:sz w:val="24"/>
        </w:rPr>
        <w:t>M。并提供，光纤租用报价。</w:t>
      </w:r>
    </w:p>
    <w:p>
      <w:pPr>
        <w:pStyle w:val="4"/>
        <w:numPr>
          <w:ilvl w:val="2"/>
          <w:numId w:val="1"/>
        </w:numPr>
        <w:ind w:hanging="709"/>
        <w:rPr>
          <w:rFonts w:hint="default" w:asciiTheme="majorEastAsia" w:hAnsiTheme="majorEastAsia" w:eastAsiaTheme="majorEastAsia"/>
          <w:sz w:val="24"/>
        </w:rPr>
      </w:pPr>
      <w:bookmarkStart w:id="10" w:name="_Toc435600732"/>
      <w:r>
        <w:rPr>
          <w:rFonts w:asciiTheme="majorEastAsia" w:hAnsiTheme="majorEastAsia" w:eastAsiaTheme="majorEastAsia"/>
          <w:sz w:val="24"/>
        </w:rPr>
        <w:t>系统集成要求</w:t>
      </w:r>
      <w:bookmarkEnd w:id="10"/>
    </w:p>
    <w:p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 w:cs="Arial"/>
          <w:sz w:val="24"/>
          <w:szCs w:val="21"/>
        </w:rPr>
      </w:pPr>
      <w:r>
        <w:rPr>
          <w:rFonts w:hint="eastAsia" w:ascii="宋体" w:hAnsi="宋体" w:cs="Arial"/>
          <w:sz w:val="24"/>
          <w:szCs w:val="21"/>
        </w:rPr>
        <w:t>根据医院系统集成要求，按照甲方要求与我院影像数据中心，临床数据中心，集成平台进行对接。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 w:cs="Arial"/>
          <w:sz w:val="24"/>
          <w:szCs w:val="21"/>
        </w:rPr>
      </w:pPr>
      <w:r>
        <w:rPr>
          <w:rFonts w:hint="eastAsia" w:ascii="宋体" w:hAnsi="宋体" w:cs="Arial"/>
          <w:sz w:val="24"/>
          <w:szCs w:val="21"/>
        </w:rPr>
        <w:t>调用我院主索引系统，实现相同患者报告的关联。</w:t>
      </w:r>
    </w:p>
    <w:p>
      <w:pPr>
        <w:pStyle w:val="4"/>
        <w:numPr>
          <w:ilvl w:val="2"/>
          <w:numId w:val="1"/>
        </w:numPr>
        <w:ind w:hanging="709"/>
        <w:rPr>
          <w:rFonts w:hint="default"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维护要求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质保要求；保修期自验收合格后起计算。提供3年7*24小时原厂厂家保修服务； </w:t>
      </w:r>
    </w:p>
    <w:p>
      <w:pPr>
        <w:spacing w:line="360" w:lineRule="auto"/>
        <w:ind w:left="599" w:leftChars="11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2）培训：投标人应为采购人进行培训，包括使用培训和维护培训。</w:t>
      </w:r>
    </w:p>
    <w:p>
      <w:pPr>
        <w:spacing w:line="360" w:lineRule="auto"/>
        <w:ind w:left="599" w:leftChars="11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3）技术支持服务：投标人保证至少驻场一人。驻场人员提供技术支持和指导、应用系统的局部改进完善、打印耗材更换以及故障情况下的现场问题解决。</w:t>
      </w:r>
    </w:p>
    <w:p>
      <w:pPr>
        <w:spacing w:line="360" w:lineRule="auto"/>
        <w:ind w:left="598" w:leftChars="28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提供</w:t>
      </w:r>
      <w:r>
        <w:rPr>
          <w:rFonts w:ascii="宋体" w:hAnsi="宋体"/>
          <w:sz w:val="24"/>
        </w:rPr>
        <w:t>7*24</w:t>
      </w:r>
      <w:r>
        <w:rPr>
          <w:rFonts w:hint="eastAsia" w:ascii="宋体" w:hAnsi="宋体"/>
          <w:sz w:val="24"/>
        </w:rPr>
        <w:t>小时服务热线，安排合格的技术工程师提供技术热线。</w:t>
      </w:r>
    </w:p>
    <w:p>
      <w:pPr>
        <w:spacing w:line="360" w:lineRule="auto"/>
        <w:ind w:left="598" w:leftChars="28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如果项目实施产出物或项目在质保期内出现一般性故障，乙方应在接到甲方通知时在</w:t>
      </w:r>
      <w:r>
        <w:rPr>
          <w:rFonts w:ascii="宋体" w:hAnsi="宋体"/>
          <w:sz w:val="24"/>
          <w:u w:val="single"/>
        </w:rPr>
        <w:t>_0.5_</w:t>
      </w:r>
      <w:r>
        <w:rPr>
          <w:rFonts w:hint="eastAsia" w:ascii="宋体" w:hAnsi="宋体"/>
          <w:sz w:val="24"/>
        </w:rPr>
        <w:t>小时内（含本数）做出处理响应；如果项目实施产出物或项目在质保期内出现重大故障，乙方应立即派遣工程技术人员用最快捷的交通工具在</w:t>
      </w:r>
      <w:r>
        <w:rPr>
          <w:rFonts w:ascii="宋体" w:hAnsi="宋体"/>
          <w:sz w:val="24"/>
          <w:u w:val="single"/>
        </w:rPr>
        <w:t>_2_</w:t>
      </w:r>
      <w:r>
        <w:rPr>
          <w:rFonts w:hint="eastAsia" w:ascii="宋体" w:hAnsi="宋体"/>
          <w:sz w:val="24"/>
        </w:rPr>
        <w:t>小时内（含本数）往达现场处理。</w:t>
      </w:r>
    </w:p>
    <w:p>
      <w:pPr>
        <w:spacing w:line="360" w:lineRule="auto"/>
        <w:ind w:left="598" w:leftChars="28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如果投标人在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小时内无法排除故障，应提供与故障设备性能和配置相同的硬件提供招标人使用。</w:t>
      </w:r>
    </w:p>
    <w:p>
      <w:pPr>
        <w:spacing w:line="360" w:lineRule="auto"/>
        <w:ind w:left="599" w:leftChars="11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5）提供详细的维护人员清单：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投标人应有专门的维护部门并指定固定技术力量用于系统维护，并向用户提供详细的维护人员清单及其联系方式。</w:t>
      </w:r>
    </w:p>
    <w:p>
      <w:pPr>
        <w:spacing w:line="360" w:lineRule="auto"/>
        <w:ind w:left="599" w:leftChars="11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6）服务方式：以现场服务为主，其它电话、邮件指导、远程维护、技术交流方式不限。</w:t>
      </w:r>
    </w:p>
    <w:p>
      <w:pPr>
        <w:pStyle w:val="4"/>
        <w:numPr>
          <w:ilvl w:val="2"/>
          <w:numId w:val="1"/>
        </w:numPr>
        <w:ind w:hanging="709"/>
        <w:rPr>
          <w:rFonts w:hint="default"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付款方式</w:t>
      </w:r>
    </w:p>
    <w:p>
      <w:pPr>
        <w:spacing w:line="360" w:lineRule="auto"/>
        <w:ind w:firstLine="410" w:firstLineChars="17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甲方将按如下方式向乙方支付合同费用：</w:t>
      </w:r>
    </w:p>
    <w:p>
      <w:pPr>
        <w:numPr>
          <w:ilvl w:val="0"/>
          <w:numId w:val="5"/>
        </w:numPr>
        <w:spacing w:line="360" w:lineRule="auto"/>
        <w:ind w:left="709" w:hanging="425"/>
        <w:rPr>
          <w:sz w:val="24"/>
        </w:rPr>
      </w:pPr>
      <w:r>
        <w:rPr>
          <w:rFonts w:hint="eastAsia"/>
          <w:b/>
          <w:sz w:val="24"/>
          <w:u w:val="single"/>
        </w:rPr>
        <w:t>合同签订后</w:t>
      </w:r>
      <w:r>
        <w:rPr>
          <w:rFonts w:hint="eastAsia"/>
          <w:sz w:val="24"/>
        </w:rPr>
        <w:t>，甲方在收到乙方开具相应金额正式发票后，向乙方支付合同总金额的30%，共计人民币</w:t>
      </w:r>
      <w:r>
        <w:rPr>
          <w:rFonts w:hint="eastAsia" w:ascii="宋体" w:hAnsi="宋体"/>
          <w:sz w:val="24"/>
        </w:rPr>
        <w:t>元(大写：人民币元整)。</w:t>
      </w:r>
    </w:p>
    <w:p>
      <w:pPr>
        <w:numPr>
          <w:ilvl w:val="0"/>
          <w:numId w:val="5"/>
        </w:numPr>
        <w:spacing w:line="360" w:lineRule="auto"/>
        <w:ind w:left="709" w:hanging="425"/>
        <w:rPr>
          <w:sz w:val="24"/>
        </w:rPr>
      </w:pPr>
      <w:r>
        <w:rPr>
          <w:rFonts w:hint="eastAsia"/>
          <w:sz w:val="24"/>
        </w:rPr>
        <w:t>合同所有设备（产品）运至甲方指定货运详细地址、开箱合格运转正常，并经最终用户签字验收（加电验收）后，甲方在收到乙方开具相应金额正式发票后，向乙方支付至结算审核价的95%。</w:t>
      </w:r>
    </w:p>
    <w:p>
      <w:pPr>
        <w:numPr>
          <w:ilvl w:val="0"/>
          <w:numId w:val="5"/>
        </w:numPr>
        <w:spacing w:line="360" w:lineRule="auto"/>
        <w:ind w:left="709" w:hanging="425"/>
        <w:rPr>
          <w:sz w:val="24"/>
        </w:rPr>
      </w:pPr>
      <w:r>
        <w:rPr>
          <w:rFonts w:hint="eastAsia"/>
          <w:sz w:val="24"/>
        </w:rPr>
        <w:t>合同所有设备（产品）的保修期满后，由甲方对乙方在服务期内应完成任务进行确认并通过，且甲方在收到乙方开具相应金额正式发票后，向乙方支付结算审核价的5%。</w:t>
      </w:r>
    </w:p>
    <w:p>
      <w:r>
        <w:rPr>
          <w:rFonts w:hint="eastAsia"/>
        </w:rPr>
        <w:br w:type="page"/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附件1：云影像交付系统软件基本要求</w:t>
      </w:r>
    </w:p>
    <w:p>
      <w:pPr>
        <w:spacing w:line="360" w:lineRule="auto"/>
        <w:ind w:firstLine="371" w:firstLineChars="17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以放射科CT、MRI影像数据为存储对象，提供云影像交付方式给予患者，保证影像数据的即时、准确及安全。</w:t>
      </w:r>
    </w:p>
    <w:tbl>
      <w:tblPr>
        <w:tblStyle w:val="1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子系统名称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影像数据采集服务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（1）具有从PACS系统采集影像数据能力，符合DICOM3.0标准，支持DICOM QR服务获取DICOM原始影像文件。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（2）具有从RIS系统获取患者基本信息和已审核发布的检查报告信息能力；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（3）提供云端影像自动排版功能；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（4）为保证采集影像数据一致性和完整性，与影像中心系统无缝对接，并承担所有接口费用。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数据交付存储服务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（1）支持创建患者交付影像数据中心，对患者检查信息、PDF报告、DICOM医学影像数据</w:t>
            </w:r>
            <w:r>
              <w:rPr>
                <w:rFonts w:ascii="宋体" w:hAnsi="宋体"/>
                <w:szCs w:val="21"/>
              </w:rPr>
              <w:t>集中存储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（2）支持</w:t>
            </w:r>
            <w:r>
              <w:rPr>
                <w:rFonts w:ascii="宋体" w:hAnsi="宋体"/>
                <w:szCs w:val="21"/>
              </w:rPr>
              <w:t>医学影像类数据与非影像类数据共同使用</w:t>
            </w:r>
            <w:r>
              <w:rPr>
                <w:rFonts w:hint="eastAsia" w:ascii="宋体" w:hAnsi="宋体"/>
                <w:szCs w:val="21"/>
              </w:rPr>
              <w:t>患者</w:t>
            </w:r>
            <w:r>
              <w:rPr>
                <w:rFonts w:ascii="宋体" w:hAnsi="宋体"/>
                <w:szCs w:val="21"/>
              </w:rPr>
              <w:t>索引；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（3）支持对患者交付的DICOM影像数据短期存储；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（4）支持私有云、公有云及混合云部署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云取片影像在线处理服务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（1）支持所有DICOM影像操作支持在线实时计算或混合传输方式。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（2）支持云计算服务集群，影像云计算单元实时划分；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（3）遵循DICOM标准，支持CT、MRI、CR、DR、DSA等DICOM影像在移动终端的显示和处理；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（4）支持即时处理终端操作指令、并返回处理结果图像；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（5）支持终端设备DICOM图像窗宽/窗位、缩放、移动等基本处理服务。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（6）支持Wifi、4G、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G网络带宽环境下的终端应用服务，支持多任务、多并发负载均衡。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患者云取片服务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（1）通过二维码扫描并身份验证后，基于微信的影像在线浏览；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（2）支持患者多次检查统一管理；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（3）支持在线查阅已审核并发布的检查报告，支持检查报告延时发布设置；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（4）支持在线调阅电子胶片影像数据，电子胶片影像在线浏览；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（5） 提供</w:t>
            </w:r>
            <w:r>
              <w:rPr>
                <w:rFonts w:hint="eastAsia" w:ascii="宋体" w:hAnsi="宋体"/>
                <w:szCs w:val="21"/>
              </w:rPr>
              <w:t>云端影像自动排版功能，排版影像支持无限次下载。下载时间段可以在管理界面配置；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（6）提供云端检查报告的pdf下载功能，PDF文件由PACS系统提供；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附件2: U盘存储卡耗材基本要求</w:t>
      </w:r>
    </w:p>
    <w:tbl>
      <w:tblPr>
        <w:tblStyle w:val="1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技术参数指标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</w:rPr>
              <w:t>U盘存储卡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（1）存储卡容量：4GB；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（2）内嵌式IC线圈，内嵌式金属转轴，RFID。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（3）按医院要求定制医院专用版面；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（4）可在</w:t>
            </w:r>
            <w:r>
              <w:rPr>
                <w:rFonts w:hint="eastAsia" w:ascii="宋体" w:hAnsi="宋体" w:cs="宋体"/>
                <w:szCs w:val="21"/>
              </w:rPr>
              <w:t>U盘上打印标签，标签内容可包含：检查号、姓名、性别、年龄、部位等等；标签排版格式、内容可自定义；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）内置专用DICOM图像浏览软件，具有图像浏览、图像窗宽窗位调节、图像缩放、图像移动等处理功能</w:t>
            </w:r>
            <w:r>
              <w:rPr>
                <w:rFonts w:hint="eastAsia" w:ascii="宋体" w:hAnsi="宋体"/>
                <w:szCs w:val="21"/>
              </w:rPr>
              <w:t>（提供U盘影像数据调阅软件计算机软件著作权证复印件）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）提供安全控制：存储卡只能在自助终端写入数据，其他终端只能读取，不能修改和删除。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）如果存储卡质量问题无法使用，承诺免费进行更换。</w:t>
            </w:r>
          </w:p>
        </w:tc>
      </w:tr>
    </w:tbl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详见附件3:系统硬件基本要求</w:t>
      </w:r>
    </w:p>
    <w:tbl>
      <w:tblPr>
        <w:tblStyle w:val="1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技术参数指标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3.1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数字化交付自助终端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（1）机柜：要求防锈、防磁、防静电；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（2）机柜外置接口：电源开关、电源接口、RJ45网络接口；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（3）主机配置：处理器不低于I5 6500，内存不低于8G, 硬盘不低于128G固态硬盘；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（4）触摸显示器：不低于19寸显示器，分辨率不低于1280*1024；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（5）打印机：A4黑白激光打印机，鼓粉一体，处理器不低于266MHz，内存不低于2MB；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（7）识别设备：RFID识别器；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（8）音响：2.0音响系统。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证卡打印机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（1）打印模式:单面或双面（可选）；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（2）分辨率 : 300dpi，卡片厚度: ≤2.0mm；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（3）卡片厚度: ≤2.0mm；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（4）接口类型:USB2.0，以太网接口。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影像接入服务器</w:t>
            </w:r>
          </w:p>
        </w:tc>
        <w:tc>
          <w:tcPr>
            <w:tcW w:w="5670" w:type="dxa"/>
            <w:vAlign w:val="center"/>
          </w:tcPr>
          <w:p>
            <w:pPr>
              <w:pStyle w:val="2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≥</w:t>
            </w:r>
            <w:r>
              <w:rPr>
                <w:rFonts w:ascii="宋体" w:hAnsi="宋体" w:cs="宋体"/>
              </w:rPr>
              <w:t xml:space="preserve">2 </w:t>
            </w:r>
            <w:r>
              <w:rPr>
                <w:rFonts w:hint="eastAsia" w:ascii="宋体" w:hAnsi="宋体" w:cs="宋体"/>
              </w:rPr>
              <w:t>颗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英特尔至强金牌</w:t>
            </w:r>
            <w:r>
              <w:rPr>
                <w:rFonts w:ascii="宋体" w:hAnsi="宋体" w:cs="宋体"/>
              </w:rPr>
              <w:t xml:space="preserve">6226 </w:t>
            </w:r>
            <w:r>
              <w:rPr>
                <w:rFonts w:hint="eastAsia" w:ascii="宋体" w:hAnsi="宋体" w:cs="宋体"/>
              </w:rPr>
              <w:t>处理器</w:t>
            </w:r>
            <w:r>
              <w:rPr>
                <w:rFonts w:ascii="宋体" w:hAnsi="宋体" w:cs="宋体"/>
              </w:rPr>
              <w:t xml:space="preserve"> (2.7GHz/12</w:t>
            </w:r>
            <w:r>
              <w:rPr>
                <w:rFonts w:hint="eastAsia" w:ascii="宋体" w:hAnsi="宋体" w:cs="宋体"/>
              </w:rPr>
              <w:t>核</w:t>
            </w:r>
            <w:r>
              <w:rPr>
                <w:rFonts w:ascii="宋体" w:hAnsi="宋体" w:cs="宋体"/>
              </w:rPr>
              <w:t xml:space="preserve">/19.25M/125W); </w:t>
            </w:r>
          </w:p>
          <w:p>
            <w:pPr>
              <w:pStyle w:val="2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配置≥</w:t>
            </w:r>
            <w:r>
              <w:rPr>
                <w:rFonts w:ascii="宋体" w:hAnsi="宋体" w:cs="宋体"/>
              </w:rPr>
              <w:t>256GB PC4-2666V-R (DDR4)</w:t>
            </w:r>
            <w:r>
              <w:rPr>
                <w:rFonts w:hint="eastAsia" w:ascii="宋体" w:hAnsi="宋体" w:cs="宋体"/>
              </w:rPr>
              <w:t>智能内存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hint="eastAsia" w:ascii="宋体" w:hAnsi="宋体" w:cs="宋体"/>
              </w:rPr>
              <w:t>最大支持</w:t>
            </w:r>
            <w:r>
              <w:rPr>
                <w:rFonts w:ascii="宋体" w:hAnsi="宋体" w:cs="宋体"/>
              </w:rPr>
              <w:t>24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DDR4</w:t>
            </w:r>
            <w:r>
              <w:rPr>
                <w:rFonts w:hint="eastAsia" w:ascii="宋体" w:hAnsi="宋体" w:cs="宋体"/>
              </w:rPr>
              <w:t>内存插槽</w:t>
            </w:r>
            <w:r>
              <w:rPr>
                <w:rFonts w:ascii="宋体" w:hAnsi="宋体" w:cs="宋体"/>
              </w:rPr>
              <w:t xml:space="preserve">; </w:t>
            </w:r>
          </w:p>
          <w:p>
            <w:pPr>
              <w:pStyle w:val="2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HPE Smart Array P408i-a SR </w:t>
            </w:r>
            <w:r>
              <w:rPr>
                <w:rFonts w:hint="eastAsia" w:ascii="宋体" w:hAnsi="宋体" w:cs="宋体"/>
              </w:rPr>
              <w:t>智能</w:t>
            </w:r>
            <w:r>
              <w:rPr>
                <w:rFonts w:ascii="宋体" w:hAnsi="宋体" w:cs="宋体"/>
              </w:rPr>
              <w:t>SAS</w:t>
            </w:r>
            <w:r>
              <w:rPr>
                <w:rFonts w:hint="eastAsia" w:ascii="宋体" w:hAnsi="宋体" w:cs="宋体"/>
              </w:rPr>
              <w:t>阵列控制器</w:t>
            </w:r>
            <w:r>
              <w:rPr>
                <w:rFonts w:ascii="宋体" w:hAnsi="宋体" w:cs="宋体"/>
              </w:rPr>
              <w:t>, 2G FBWC</w:t>
            </w:r>
            <w:r>
              <w:rPr>
                <w:rFonts w:hint="eastAsia" w:ascii="宋体" w:hAnsi="宋体" w:cs="宋体"/>
              </w:rPr>
              <w:t>缓存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hint="eastAsia" w:ascii="宋体" w:hAnsi="宋体" w:cs="宋体"/>
              </w:rPr>
              <w:t>支持</w:t>
            </w:r>
            <w:r>
              <w:rPr>
                <w:rFonts w:ascii="宋体" w:hAnsi="宋体" w:cs="宋体"/>
              </w:rPr>
              <w:t>RAID 0/1/5;</w:t>
            </w:r>
            <w:r>
              <w:rPr>
                <w:rFonts w:hint="eastAsia" w:ascii="宋体" w:hAnsi="宋体" w:cs="宋体"/>
              </w:rPr>
              <w:t>主板集成</w:t>
            </w:r>
            <w:r>
              <w:rPr>
                <w:rFonts w:ascii="宋体" w:hAnsi="宋体" w:cs="宋体"/>
              </w:rPr>
              <w:t xml:space="preserve"> iLO5 </w:t>
            </w:r>
            <w:r>
              <w:rPr>
                <w:rFonts w:hint="eastAsia" w:ascii="宋体" w:hAnsi="宋体" w:cs="宋体"/>
              </w:rPr>
              <w:t>远程管理芯片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独立管理端口</w:t>
            </w:r>
            <w:r>
              <w:rPr>
                <w:rFonts w:ascii="宋体" w:hAnsi="宋体" w:cs="宋体"/>
              </w:rPr>
              <w:t>);</w:t>
            </w:r>
          </w:p>
          <w:p>
            <w:pPr>
              <w:pStyle w:val="2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8 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SAS 2.5</w:t>
            </w:r>
            <w:r>
              <w:rPr>
                <w:rFonts w:hint="eastAsia" w:ascii="宋体" w:hAnsi="宋体" w:cs="宋体"/>
              </w:rPr>
              <w:t>英寸小尺寸</w:t>
            </w:r>
            <w:r>
              <w:rPr>
                <w:rFonts w:ascii="宋体" w:hAnsi="宋体" w:cs="宋体"/>
              </w:rPr>
              <w:t>(Smart Drive)</w:t>
            </w:r>
            <w:r>
              <w:rPr>
                <w:rFonts w:hint="eastAsia" w:ascii="宋体" w:hAnsi="宋体" w:cs="宋体"/>
              </w:rPr>
              <w:t>硬盘槽位</w:t>
            </w:r>
            <w:r>
              <w:rPr>
                <w:rFonts w:ascii="宋体" w:hAnsi="宋体" w:cs="宋体"/>
              </w:rPr>
              <w:t>;</w:t>
            </w:r>
            <w:r>
              <w:rPr>
                <w:rFonts w:hint="eastAsia" w:ascii="宋体" w:hAnsi="宋体" w:cs="宋体"/>
              </w:rPr>
              <w:t>配置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 xml:space="preserve"> HP 600GB 12G SAS 10K 2.5"</w:t>
            </w:r>
            <w:r>
              <w:rPr>
                <w:rFonts w:hint="eastAsia" w:ascii="宋体" w:hAnsi="宋体" w:cs="宋体"/>
              </w:rPr>
              <w:t>热插拔硬盘</w:t>
            </w:r>
            <w:r>
              <w:rPr>
                <w:rFonts w:ascii="宋体" w:hAnsi="宋体" w:cs="宋体"/>
              </w:rPr>
              <w:t>;4</w:t>
            </w:r>
            <w:r>
              <w:rPr>
                <w:rFonts w:hint="eastAsia" w:ascii="宋体" w:hAnsi="宋体" w:cs="宋体"/>
              </w:rPr>
              <w:t>个千兆网络端口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端口万兆电口网卡</w:t>
            </w:r>
            <w:r>
              <w:rPr>
                <w:rFonts w:ascii="宋体" w:hAnsi="宋体" w:cs="宋体"/>
              </w:rPr>
              <w:t>;2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 xml:space="preserve"> 16Gb/s HBA</w:t>
            </w:r>
            <w:r>
              <w:rPr>
                <w:rFonts w:hint="eastAsia" w:ascii="宋体" w:hAnsi="宋体" w:cs="宋体"/>
              </w:rPr>
              <w:t>卡</w:t>
            </w:r>
            <w:r>
              <w:rPr>
                <w:rFonts w:ascii="宋体" w:hAnsi="宋体" w:cs="宋体"/>
              </w:rPr>
              <w:t>;2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500W</w:t>
            </w:r>
            <w:r>
              <w:rPr>
                <w:rFonts w:hint="eastAsia" w:ascii="宋体" w:hAnsi="宋体" w:cs="宋体"/>
              </w:rPr>
              <w:t>热插拔高效铂金电源（</w:t>
            </w:r>
            <w:r>
              <w:rPr>
                <w:rFonts w:ascii="宋体" w:hAnsi="宋体" w:cs="宋体"/>
              </w:rPr>
              <w:t>1+1</w:t>
            </w:r>
            <w:r>
              <w:rPr>
                <w:rFonts w:hint="eastAsia" w:ascii="宋体" w:hAnsi="宋体" w:cs="宋体"/>
              </w:rPr>
              <w:t>冗余）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标配便捷滑动安装导轨</w:t>
            </w:r>
            <w:r>
              <w:rPr>
                <w:rFonts w:ascii="宋体" w:hAnsi="宋体" w:cs="宋体"/>
              </w:rPr>
              <w:t>;2U</w:t>
            </w:r>
            <w:r>
              <w:rPr>
                <w:rFonts w:hint="eastAsia" w:ascii="宋体" w:hAnsi="宋体" w:cs="宋体"/>
              </w:rPr>
              <w:t>高度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7x24 </w:t>
            </w:r>
            <w:r>
              <w:rPr>
                <w:rFonts w:hint="eastAsia" w:ascii="宋体" w:hAnsi="宋体" w:cs="宋体"/>
              </w:rPr>
              <w:t>原厂现场服务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自助交付服务器</w:t>
            </w:r>
          </w:p>
        </w:tc>
        <w:tc>
          <w:tcPr>
            <w:tcW w:w="5670" w:type="dxa"/>
            <w:vAlign w:val="center"/>
          </w:tcPr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≥</w:t>
            </w:r>
            <w:r>
              <w:rPr>
                <w:rFonts w:ascii="宋体" w:hAnsi="宋体" w:cs="宋体"/>
              </w:rPr>
              <w:t xml:space="preserve">2 </w:t>
            </w:r>
            <w:r>
              <w:rPr>
                <w:rFonts w:hint="eastAsia" w:ascii="宋体" w:hAnsi="宋体" w:cs="宋体"/>
              </w:rPr>
              <w:t>颗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英特尔至强金牌</w:t>
            </w:r>
            <w:r>
              <w:rPr>
                <w:rFonts w:ascii="宋体" w:hAnsi="宋体" w:cs="宋体"/>
              </w:rPr>
              <w:t xml:space="preserve">6226 </w:t>
            </w:r>
            <w:r>
              <w:rPr>
                <w:rFonts w:hint="eastAsia" w:ascii="宋体" w:hAnsi="宋体" w:cs="宋体"/>
              </w:rPr>
              <w:t>处理器</w:t>
            </w:r>
            <w:r>
              <w:rPr>
                <w:rFonts w:ascii="宋体" w:hAnsi="宋体" w:cs="宋体"/>
              </w:rPr>
              <w:t xml:space="preserve"> (2.7GHz/12</w:t>
            </w:r>
            <w:r>
              <w:rPr>
                <w:rFonts w:hint="eastAsia" w:ascii="宋体" w:hAnsi="宋体" w:cs="宋体"/>
              </w:rPr>
              <w:t>核</w:t>
            </w:r>
            <w:r>
              <w:rPr>
                <w:rFonts w:ascii="宋体" w:hAnsi="宋体" w:cs="宋体"/>
              </w:rPr>
              <w:t xml:space="preserve">/19.25M/125W); </w:t>
            </w:r>
          </w:p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配置≥</w:t>
            </w:r>
            <w:r>
              <w:rPr>
                <w:rFonts w:ascii="宋体" w:hAnsi="宋体" w:cs="宋体"/>
              </w:rPr>
              <w:t>256GB PC4-2666V-R (DDR4)</w:t>
            </w:r>
            <w:r>
              <w:rPr>
                <w:rFonts w:hint="eastAsia" w:ascii="宋体" w:hAnsi="宋体" w:cs="宋体"/>
              </w:rPr>
              <w:t>智能内存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hint="eastAsia" w:ascii="宋体" w:hAnsi="宋体" w:cs="宋体"/>
              </w:rPr>
              <w:t>最大支持</w:t>
            </w:r>
            <w:r>
              <w:rPr>
                <w:rFonts w:ascii="宋体" w:hAnsi="宋体" w:cs="宋体"/>
              </w:rPr>
              <w:t>24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DDR4</w:t>
            </w:r>
            <w:r>
              <w:rPr>
                <w:rFonts w:hint="eastAsia" w:ascii="宋体" w:hAnsi="宋体" w:cs="宋体"/>
              </w:rPr>
              <w:t>内存插槽</w:t>
            </w:r>
            <w:r>
              <w:rPr>
                <w:rFonts w:ascii="宋体" w:hAnsi="宋体" w:cs="宋体"/>
              </w:rPr>
              <w:t xml:space="preserve">; </w:t>
            </w:r>
          </w:p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HPE Smart Array P408i-a SR </w:t>
            </w:r>
            <w:r>
              <w:rPr>
                <w:rFonts w:hint="eastAsia" w:ascii="宋体" w:hAnsi="宋体" w:cs="宋体"/>
              </w:rPr>
              <w:t>智能</w:t>
            </w:r>
            <w:r>
              <w:rPr>
                <w:rFonts w:ascii="宋体" w:hAnsi="宋体" w:cs="宋体"/>
              </w:rPr>
              <w:t>SAS</w:t>
            </w:r>
            <w:r>
              <w:rPr>
                <w:rFonts w:hint="eastAsia" w:ascii="宋体" w:hAnsi="宋体" w:cs="宋体"/>
              </w:rPr>
              <w:t>阵列控制器</w:t>
            </w:r>
            <w:r>
              <w:rPr>
                <w:rFonts w:ascii="宋体" w:hAnsi="宋体" w:cs="宋体"/>
              </w:rPr>
              <w:t>, 2G FBWC</w:t>
            </w:r>
            <w:r>
              <w:rPr>
                <w:rFonts w:hint="eastAsia" w:ascii="宋体" w:hAnsi="宋体" w:cs="宋体"/>
              </w:rPr>
              <w:t>缓存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hint="eastAsia" w:ascii="宋体" w:hAnsi="宋体" w:cs="宋体"/>
              </w:rPr>
              <w:t>支持</w:t>
            </w:r>
            <w:r>
              <w:rPr>
                <w:rFonts w:ascii="宋体" w:hAnsi="宋体" w:cs="宋体"/>
              </w:rPr>
              <w:t>RAID 0/1/5;</w:t>
            </w:r>
            <w:r>
              <w:rPr>
                <w:rFonts w:hint="eastAsia" w:ascii="宋体" w:hAnsi="宋体" w:cs="宋体"/>
              </w:rPr>
              <w:t>主板集成</w:t>
            </w:r>
            <w:r>
              <w:rPr>
                <w:rFonts w:ascii="宋体" w:hAnsi="宋体" w:cs="宋体"/>
              </w:rPr>
              <w:t xml:space="preserve"> iLO5 </w:t>
            </w:r>
            <w:r>
              <w:rPr>
                <w:rFonts w:hint="eastAsia" w:ascii="宋体" w:hAnsi="宋体" w:cs="宋体"/>
              </w:rPr>
              <w:t>远程管理芯片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独立管理端口</w:t>
            </w:r>
            <w:r>
              <w:rPr>
                <w:rFonts w:ascii="宋体" w:hAnsi="宋体" w:cs="宋体"/>
              </w:rPr>
              <w:t>);</w:t>
            </w:r>
          </w:p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8 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SAS 2.5</w:t>
            </w:r>
            <w:r>
              <w:rPr>
                <w:rFonts w:hint="eastAsia" w:ascii="宋体" w:hAnsi="宋体" w:cs="宋体"/>
              </w:rPr>
              <w:t>英寸小尺寸</w:t>
            </w:r>
            <w:r>
              <w:rPr>
                <w:rFonts w:ascii="宋体" w:hAnsi="宋体" w:cs="宋体"/>
              </w:rPr>
              <w:t>(Smart Drive)</w:t>
            </w:r>
            <w:r>
              <w:rPr>
                <w:rFonts w:hint="eastAsia" w:ascii="宋体" w:hAnsi="宋体" w:cs="宋体"/>
              </w:rPr>
              <w:t>硬盘槽位</w:t>
            </w:r>
            <w:r>
              <w:rPr>
                <w:rFonts w:ascii="宋体" w:hAnsi="宋体" w:cs="宋体"/>
              </w:rPr>
              <w:t>;</w:t>
            </w:r>
            <w:r>
              <w:rPr>
                <w:rFonts w:hint="eastAsia" w:ascii="宋体" w:hAnsi="宋体" w:cs="宋体"/>
              </w:rPr>
              <w:t>配置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 xml:space="preserve"> HP 600GB 12G SAS 10K 2.5"</w:t>
            </w:r>
            <w:r>
              <w:rPr>
                <w:rFonts w:hint="eastAsia" w:ascii="宋体" w:hAnsi="宋体" w:cs="宋体"/>
              </w:rPr>
              <w:t>热插拔硬盘</w:t>
            </w:r>
            <w:r>
              <w:rPr>
                <w:rFonts w:ascii="宋体" w:hAnsi="宋体" w:cs="宋体"/>
              </w:rPr>
              <w:t>;4</w:t>
            </w:r>
            <w:r>
              <w:rPr>
                <w:rFonts w:hint="eastAsia" w:ascii="宋体" w:hAnsi="宋体" w:cs="宋体"/>
              </w:rPr>
              <w:t>个千兆网络端口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端口万兆电口网卡</w:t>
            </w:r>
            <w:r>
              <w:rPr>
                <w:rFonts w:ascii="宋体" w:hAnsi="宋体" w:cs="宋体"/>
              </w:rPr>
              <w:t>;2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 xml:space="preserve"> 16Gb/s HBA</w:t>
            </w:r>
            <w:r>
              <w:rPr>
                <w:rFonts w:hint="eastAsia" w:ascii="宋体" w:hAnsi="宋体" w:cs="宋体"/>
              </w:rPr>
              <w:t>卡</w:t>
            </w:r>
            <w:r>
              <w:rPr>
                <w:rFonts w:ascii="宋体" w:hAnsi="宋体" w:cs="宋体"/>
              </w:rPr>
              <w:t>;2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500W</w:t>
            </w:r>
            <w:r>
              <w:rPr>
                <w:rFonts w:hint="eastAsia" w:ascii="宋体" w:hAnsi="宋体" w:cs="宋体"/>
              </w:rPr>
              <w:t>热插拔高效铂金电源（</w:t>
            </w:r>
            <w:r>
              <w:rPr>
                <w:rFonts w:ascii="宋体" w:hAnsi="宋体" w:cs="宋体"/>
              </w:rPr>
              <w:t>1+1</w:t>
            </w:r>
            <w:r>
              <w:rPr>
                <w:rFonts w:hint="eastAsia" w:ascii="宋体" w:hAnsi="宋体" w:cs="宋体"/>
              </w:rPr>
              <w:t>冗余）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标配便捷滑动安装导轨</w:t>
            </w:r>
            <w:r>
              <w:rPr>
                <w:rFonts w:ascii="宋体" w:hAnsi="宋体" w:cs="宋体"/>
              </w:rPr>
              <w:t>;2U</w:t>
            </w:r>
            <w:r>
              <w:rPr>
                <w:rFonts w:hint="eastAsia" w:ascii="宋体" w:hAnsi="宋体" w:cs="宋体"/>
              </w:rPr>
              <w:t>高度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7x24 </w:t>
            </w:r>
            <w:r>
              <w:rPr>
                <w:rFonts w:hint="eastAsia" w:ascii="宋体" w:hAnsi="宋体" w:cs="宋体"/>
              </w:rPr>
              <w:t>原厂现场服务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影像交付存储服务器</w:t>
            </w:r>
          </w:p>
        </w:tc>
        <w:tc>
          <w:tcPr>
            <w:tcW w:w="5670" w:type="dxa"/>
            <w:vAlign w:val="center"/>
          </w:tcPr>
          <w:p>
            <w:pPr>
              <w:pStyle w:val="2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≥</w:t>
            </w:r>
            <w:r>
              <w:rPr>
                <w:rFonts w:ascii="宋体" w:hAnsi="宋体" w:cs="宋体"/>
              </w:rPr>
              <w:t xml:space="preserve">2 </w:t>
            </w:r>
            <w:r>
              <w:rPr>
                <w:rFonts w:hint="eastAsia" w:ascii="宋体" w:hAnsi="宋体" w:cs="宋体"/>
              </w:rPr>
              <w:t>颗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英特尔至强金牌</w:t>
            </w:r>
            <w:r>
              <w:rPr>
                <w:rFonts w:ascii="宋体" w:hAnsi="宋体" w:cs="宋体"/>
              </w:rPr>
              <w:t xml:space="preserve">6226 </w:t>
            </w:r>
            <w:r>
              <w:rPr>
                <w:rFonts w:hint="eastAsia" w:ascii="宋体" w:hAnsi="宋体" w:cs="宋体"/>
              </w:rPr>
              <w:t>处理器</w:t>
            </w:r>
            <w:r>
              <w:rPr>
                <w:rFonts w:ascii="宋体" w:hAnsi="宋体" w:cs="宋体"/>
              </w:rPr>
              <w:t xml:space="preserve"> (2.7GHz/12</w:t>
            </w:r>
            <w:r>
              <w:rPr>
                <w:rFonts w:hint="eastAsia" w:ascii="宋体" w:hAnsi="宋体" w:cs="宋体"/>
              </w:rPr>
              <w:t>核</w:t>
            </w:r>
            <w:r>
              <w:rPr>
                <w:rFonts w:ascii="宋体" w:hAnsi="宋体" w:cs="宋体"/>
              </w:rPr>
              <w:t xml:space="preserve">/19.25M/125W); </w:t>
            </w:r>
          </w:p>
          <w:p>
            <w:pPr>
              <w:pStyle w:val="2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配置≥</w:t>
            </w:r>
            <w:r>
              <w:rPr>
                <w:rFonts w:ascii="宋体" w:hAnsi="宋体" w:cs="宋体"/>
              </w:rPr>
              <w:t>256GB PC4-2666V-R (DDR4)</w:t>
            </w:r>
            <w:r>
              <w:rPr>
                <w:rFonts w:hint="eastAsia" w:ascii="宋体" w:hAnsi="宋体" w:cs="宋体"/>
              </w:rPr>
              <w:t>智能内存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hint="eastAsia" w:ascii="宋体" w:hAnsi="宋体" w:cs="宋体"/>
              </w:rPr>
              <w:t>最大支持</w:t>
            </w:r>
            <w:r>
              <w:rPr>
                <w:rFonts w:ascii="宋体" w:hAnsi="宋体" w:cs="宋体"/>
              </w:rPr>
              <w:t>24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DDR4</w:t>
            </w:r>
            <w:r>
              <w:rPr>
                <w:rFonts w:hint="eastAsia" w:ascii="宋体" w:hAnsi="宋体" w:cs="宋体"/>
              </w:rPr>
              <w:t>内存插槽</w:t>
            </w:r>
            <w:r>
              <w:rPr>
                <w:rFonts w:ascii="宋体" w:hAnsi="宋体" w:cs="宋体"/>
              </w:rPr>
              <w:t xml:space="preserve">; </w:t>
            </w:r>
          </w:p>
          <w:p>
            <w:pPr>
              <w:pStyle w:val="2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HPE Smart Array P408i-a SR </w:t>
            </w:r>
            <w:r>
              <w:rPr>
                <w:rFonts w:hint="eastAsia" w:ascii="宋体" w:hAnsi="宋体" w:cs="宋体"/>
              </w:rPr>
              <w:t>智能</w:t>
            </w:r>
            <w:r>
              <w:rPr>
                <w:rFonts w:ascii="宋体" w:hAnsi="宋体" w:cs="宋体"/>
              </w:rPr>
              <w:t>SAS</w:t>
            </w:r>
            <w:r>
              <w:rPr>
                <w:rFonts w:hint="eastAsia" w:ascii="宋体" w:hAnsi="宋体" w:cs="宋体"/>
              </w:rPr>
              <w:t>阵列控制器</w:t>
            </w:r>
            <w:r>
              <w:rPr>
                <w:rFonts w:ascii="宋体" w:hAnsi="宋体" w:cs="宋体"/>
              </w:rPr>
              <w:t>, 2G FBWC</w:t>
            </w:r>
            <w:r>
              <w:rPr>
                <w:rFonts w:hint="eastAsia" w:ascii="宋体" w:hAnsi="宋体" w:cs="宋体"/>
              </w:rPr>
              <w:t>缓存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hint="eastAsia" w:ascii="宋体" w:hAnsi="宋体" w:cs="宋体"/>
              </w:rPr>
              <w:t>支持</w:t>
            </w:r>
            <w:r>
              <w:rPr>
                <w:rFonts w:ascii="宋体" w:hAnsi="宋体" w:cs="宋体"/>
              </w:rPr>
              <w:t>RAID 0/1/5;</w:t>
            </w:r>
            <w:r>
              <w:rPr>
                <w:rFonts w:hint="eastAsia" w:ascii="宋体" w:hAnsi="宋体" w:cs="宋体"/>
              </w:rPr>
              <w:t>主板集成</w:t>
            </w:r>
            <w:r>
              <w:rPr>
                <w:rFonts w:ascii="宋体" w:hAnsi="宋体" w:cs="宋体"/>
              </w:rPr>
              <w:t xml:space="preserve"> iLO5 </w:t>
            </w:r>
            <w:r>
              <w:rPr>
                <w:rFonts w:hint="eastAsia" w:ascii="宋体" w:hAnsi="宋体" w:cs="宋体"/>
              </w:rPr>
              <w:t>远程管理芯片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独立管理端口</w:t>
            </w:r>
            <w:r>
              <w:rPr>
                <w:rFonts w:ascii="宋体" w:hAnsi="宋体" w:cs="宋体"/>
              </w:rPr>
              <w:t>);</w:t>
            </w:r>
          </w:p>
          <w:p>
            <w:pPr>
              <w:pStyle w:val="2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8 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SAS 2.5</w:t>
            </w:r>
            <w:r>
              <w:rPr>
                <w:rFonts w:hint="eastAsia" w:ascii="宋体" w:hAnsi="宋体" w:cs="宋体"/>
              </w:rPr>
              <w:t>英寸小尺寸</w:t>
            </w:r>
            <w:r>
              <w:rPr>
                <w:rFonts w:ascii="宋体" w:hAnsi="宋体" w:cs="宋体"/>
              </w:rPr>
              <w:t>(Smart Drive)</w:t>
            </w:r>
            <w:r>
              <w:rPr>
                <w:rFonts w:hint="eastAsia" w:ascii="宋体" w:hAnsi="宋体" w:cs="宋体"/>
              </w:rPr>
              <w:t>硬盘槽位</w:t>
            </w:r>
            <w:r>
              <w:rPr>
                <w:rFonts w:ascii="宋体" w:hAnsi="宋体" w:cs="宋体"/>
              </w:rPr>
              <w:t>;</w:t>
            </w:r>
            <w:r>
              <w:rPr>
                <w:rFonts w:hint="eastAsia" w:ascii="宋体" w:hAnsi="宋体" w:cs="宋体"/>
              </w:rPr>
              <w:t>配置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 xml:space="preserve"> HP 600GB 12G SAS 10K 2.5"</w:t>
            </w:r>
            <w:r>
              <w:rPr>
                <w:rFonts w:hint="eastAsia" w:ascii="宋体" w:hAnsi="宋体" w:cs="宋体"/>
              </w:rPr>
              <w:t>热插拔硬盘</w:t>
            </w:r>
            <w:r>
              <w:rPr>
                <w:rFonts w:ascii="宋体" w:hAnsi="宋体" w:cs="宋体"/>
              </w:rPr>
              <w:t>;4</w:t>
            </w:r>
            <w:r>
              <w:rPr>
                <w:rFonts w:hint="eastAsia" w:ascii="宋体" w:hAnsi="宋体" w:cs="宋体"/>
              </w:rPr>
              <w:t>个千兆网络端口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端口万兆电口网卡</w:t>
            </w:r>
            <w:r>
              <w:rPr>
                <w:rFonts w:ascii="宋体" w:hAnsi="宋体" w:cs="宋体"/>
              </w:rPr>
              <w:t>;2</w:t>
            </w:r>
            <w:r>
              <w:rPr>
                <w:rFonts w:hint="eastAsia" w:ascii="宋体" w:hAnsi="宋体" w:cs="宋体"/>
              </w:rPr>
              <w:t>块</w:t>
            </w:r>
            <w:r>
              <w:rPr>
                <w:rFonts w:ascii="宋体" w:hAnsi="宋体" w:cs="宋体"/>
              </w:rPr>
              <w:t xml:space="preserve"> 16Gb/s HBA</w:t>
            </w:r>
            <w:r>
              <w:rPr>
                <w:rFonts w:hint="eastAsia" w:ascii="宋体" w:hAnsi="宋体" w:cs="宋体"/>
              </w:rPr>
              <w:t>卡</w:t>
            </w:r>
            <w:r>
              <w:rPr>
                <w:rFonts w:ascii="宋体" w:hAnsi="宋体" w:cs="宋体"/>
              </w:rPr>
              <w:t>;2</w:t>
            </w:r>
            <w:r>
              <w:rPr>
                <w:rFonts w:hint="eastAsia" w:ascii="宋体" w:hAnsi="宋体" w:cs="宋体"/>
              </w:rPr>
              <w:t>个</w:t>
            </w:r>
            <w:r>
              <w:rPr>
                <w:rFonts w:ascii="宋体" w:hAnsi="宋体" w:cs="宋体"/>
              </w:rPr>
              <w:t>500W</w:t>
            </w:r>
            <w:r>
              <w:rPr>
                <w:rFonts w:hint="eastAsia" w:ascii="宋体" w:hAnsi="宋体" w:cs="宋体"/>
              </w:rPr>
              <w:t>热插拔高效铂金电源（</w:t>
            </w:r>
            <w:r>
              <w:rPr>
                <w:rFonts w:ascii="宋体" w:hAnsi="宋体" w:cs="宋体"/>
              </w:rPr>
              <w:t>1+1</w:t>
            </w:r>
            <w:r>
              <w:rPr>
                <w:rFonts w:hint="eastAsia" w:ascii="宋体" w:hAnsi="宋体" w:cs="宋体"/>
              </w:rPr>
              <w:t>冗余）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标配便捷滑动安装导轨</w:t>
            </w:r>
            <w:r>
              <w:rPr>
                <w:rFonts w:ascii="宋体" w:hAnsi="宋体" w:cs="宋体"/>
              </w:rPr>
              <w:t>;2U</w:t>
            </w:r>
            <w:r>
              <w:rPr>
                <w:rFonts w:hint="eastAsia" w:ascii="宋体" w:hAnsi="宋体" w:cs="宋体"/>
              </w:rPr>
              <w:t>高度</w:t>
            </w:r>
            <w:r>
              <w:rPr>
                <w:rFonts w:ascii="宋体" w:hAnsi="宋体" w:cs="宋体"/>
              </w:rPr>
              <w:t>;</w:t>
            </w:r>
          </w:p>
          <w:p>
            <w:pPr>
              <w:pStyle w:val="2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7x24 </w:t>
            </w:r>
            <w:r>
              <w:rPr>
                <w:rFonts w:hint="eastAsia" w:ascii="宋体" w:hAnsi="宋体" w:cs="宋体"/>
              </w:rPr>
              <w:t>原厂现场服务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影像交付存储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（1）</w:t>
            </w:r>
            <w:r>
              <w:rPr>
                <w:rFonts w:hint="eastAsia" w:ascii="宋体" w:hAnsi="宋体"/>
                <w:kern w:val="0"/>
              </w:rPr>
              <w:t>控制器：双控制器，不低于32G高速缓存；</w:t>
            </w:r>
          </w:p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（2）</w:t>
            </w:r>
            <w:r>
              <w:rPr>
                <w:rFonts w:hint="eastAsia" w:ascii="宋体" w:hAnsi="宋体"/>
                <w:kern w:val="0"/>
              </w:rPr>
              <w:t>接口：不低于4个16Gb FC接口；</w:t>
            </w:r>
          </w:p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（3）</w:t>
            </w:r>
            <w:r>
              <w:rPr>
                <w:rFonts w:hint="eastAsia" w:ascii="宋体" w:hAnsi="宋体"/>
                <w:kern w:val="0"/>
              </w:rPr>
              <w:t>盘柜：1个主控柜（12槽位），一个扩展柜（12槽位）；</w:t>
            </w:r>
          </w:p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（4）</w:t>
            </w:r>
            <w:r>
              <w:rPr>
                <w:rFonts w:hint="eastAsia" w:ascii="宋体" w:hAnsi="宋体"/>
                <w:kern w:val="0"/>
              </w:rPr>
              <w:t>磁盘：不低于4块1.2TBSSD盘分层存储，不低于20块10TB SAS 7.2K硬盘；</w:t>
            </w:r>
          </w:p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（5）支持RAID5、6；</w:t>
            </w:r>
          </w:p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（6）</w:t>
            </w:r>
            <w:r>
              <w:rPr>
                <w:rFonts w:hint="eastAsia" w:ascii="宋体" w:hAnsi="宋体"/>
                <w:kern w:val="0"/>
              </w:rPr>
              <w:t>配置2块16G HBA卡，2根光纤线。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3.7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影像交付前置云应用服务器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（1）云资源虚拟服务器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（2）处理器：不低于十二核处理器；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（3）内存：不低于</w:t>
            </w:r>
            <w:r>
              <w:rPr>
                <w:rFonts w:ascii="宋体" w:hAnsi="宋体" w:cs="宋体"/>
              </w:rPr>
              <w:t>64</w:t>
            </w:r>
            <w:r>
              <w:rPr>
                <w:rFonts w:hint="eastAsia" w:ascii="宋体" w:hAnsi="宋体" w:cs="宋体"/>
              </w:rPr>
              <w:t>GB；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（3）系统存储：不低于200GB；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（4）网络：不低于2个千兆网络口；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（5）操作系统：windows Server 2012及以上中文版。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（6）含安全维护服务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（7）通过光纤连接我院网络，对内与对外带宽不少于1</w:t>
            </w:r>
            <w:r>
              <w:rPr>
                <w:rFonts w:ascii="宋体" w:hAnsi="宋体" w:cs="宋体"/>
              </w:rPr>
              <w:t>00</w:t>
            </w:r>
            <w:r>
              <w:rPr>
                <w:rFonts w:hint="eastAsia" w:ascii="宋体" w:hAnsi="宋体" w:cs="宋体"/>
              </w:rPr>
              <w:t>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</w:t>
            </w:r>
            <w:r>
              <w:rPr>
                <w:rFonts w:ascii="宋体" w:hAnsi="宋体"/>
                <w:kern w:val="0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光纤租用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kern w:val="0"/>
              </w:rPr>
              <w:t>云服务器与通过光纤连接我院机房，带宽不低于1</w:t>
            </w:r>
            <w:r>
              <w:rPr>
                <w:rFonts w:ascii="宋体" w:hAnsi="宋体"/>
                <w:kern w:val="0"/>
              </w:rPr>
              <w:t>00</w:t>
            </w:r>
            <w:r>
              <w:rPr>
                <w:rFonts w:hint="eastAsia" w:ascii="宋体" w:hAnsi="宋体"/>
                <w:kern w:val="0"/>
              </w:rPr>
              <w:t>M，年限3年</w:t>
            </w:r>
          </w:p>
        </w:tc>
      </w:tr>
    </w:tbl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43F"/>
    <w:multiLevelType w:val="multilevel"/>
    <w:tmpl w:val="194D543F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D60703"/>
    <w:multiLevelType w:val="multilevel"/>
    <w:tmpl w:val="1BD60703"/>
    <w:lvl w:ilvl="0" w:tentative="0">
      <w:start w:val="1"/>
      <w:numFmt w:val="decimal"/>
      <w:lvlText w:val="（%1）"/>
      <w:lvlJc w:val="left"/>
      <w:pPr>
        <w:ind w:left="704" w:hanging="420"/>
      </w:pPr>
      <w:rPr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3AE6410D"/>
    <w:multiLevelType w:val="multilevel"/>
    <w:tmpl w:val="3AE6410D"/>
    <w:lvl w:ilvl="0" w:tentative="0">
      <w:start w:val="1"/>
      <w:numFmt w:val="decimal"/>
      <w:lvlText w:val="%1）"/>
      <w:lvlJc w:val="left"/>
      <w:pPr>
        <w:ind w:left="59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79" w:hanging="420"/>
      </w:pPr>
    </w:lvl>
    <w:lvl w:ilvl="2" w:tentative="0">
      <w:start w:val="1"/>
      <w:numFmt w:val="lowerRoman"/>
      <w:lvlText w:val="%3."/>
      <w:lvlJc w:val="right"/>
      <w:pPr>
        <w:ind w:left="1499" w:hanging="420"/>
      </w:pPr>
    </w:lvl>
    <w:lvl w:ilvl="3" w:tentative="0">
      <w:start w:val="1"/>
      <w:numFmt w:val="decimal"/>
      <w:lvlText w:val="%4."/>
      <w:lvlJc w:val="left"/>
      <w:pPr>
        <w:ind w:left="1919" w:hanging="420"/>
      </w:pPr>
    </w:lvl>
    <w:lvl w:ilvl="4" w:tentative="0">
      <w:start w:val="1"/>
      <w:numFmt w:val="lowerLetter"/>
      <w:lvlText w:val="%5)"/>
      <w:lvlJc w:val="left"/>
      <w:pPr>
        <w:ind w:left="2339" w:hanging="420"/>
      </w:pPr>
    </w:lvl>
    <w:lvl w:ilvl="5" w:tentative="0">
      <w:start w:val="1"/>
      <w:numFmt w:val="lowerRoman"/>
      <w:lvlText w:val="%6."/>
      <w:lvlJc w:val="right"/>
      <w:pPr>
        <w:ind w:left="2759" w:hanging="420"/>
      </w:pPr>
    </w:lvl>
    <w:lvl w:ilvl="6" w:tentative="0">
      <w:start w:val="1"/>
      <w:numFmt w:val="decimal"/>
      <w:lvlText w:val="%7."/>
      <w:lvlJc w:val="left"/>
      <w:pPr>
        <w:ind w:left="3179" w:hanging="420"/>
      </w:pPr>
    </w:lvl>
    <w:lvl w:ilvl="7" w:tentative="0">
      <w:start w:val="1"/>
      <w:numFmt w:val="lowerLetter"/>
      <w:lvlText w:val="%8)"/>
      <w:lvlJc w:val="left"/>
      <w:pPr>
        <w:ind w:left="3599" w:hanging="420"/>
      </w:pPr>
    </w:lvl>
    <w:lvl w:ilvl="8" w:tentative="0">
      <w:start w:val="1"/>
      <w:numFmt w:val="lowerRoman"/>
      <w:lvlText w:val="%9."/>
      <w:lvlJc w:val="right"/>
      <w:pPr>
        <w:ind w:left="4019" w:hanging="420"/>
      </w:pPr>
    </w:lvl>
  </w:abstractNum>
  <w:abstractNum w:abstractNumId="3">
    <w:nsid w:val="68C63A5A"/>
    <w:multiLevelType w:val="multilevel"/>
    <w:tmpl w:val="68C63A5A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B935FE"/>
    <w:multiLevelType w:val="multilevel"/>
    <w:tmpl w:val="69B935FE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A72573"/>
    <w:multiLevelType w:val="multilevel"/>
    <w:tmpl w:val="6BA72573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8"/>
      <w:numFmt w:val="japaneseCounting"/>
      <w:lvlText w:val="%2、"/>
      <w:lvlJc w:val="left"/>
      <w:pPr>
        <w:tabs>
          <w:tab w:val="left" w:pos="1424"/>
        </w:tabs>
        <w:ind w:left="1424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772C2CCA"/>
    <w:multiLevelType w:val="multilevel"/>
    <w:tmpl w:val="772C2CC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709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09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7DBE2B15"/>
    <w:multiLevelType w:val="multilevel"/>
    <w:tmpl w:val="7DBE2B15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D4"/>
    <w:rsid w:val="00011AF6"/>
    <w:rsid w:val="000124FB"/>
    <w:rsid w:val="000144F5"/>
    <w:rsid w:val="00043151"/>
    <w:rsid w:val="000476B7"/>
    <w:rsid w:val="00070DEE"/>
    <w:rsid w:val="000762C4"/>
    <w:rsid w:val="00077E7B"/>
    <w:rsid w:val="000A55E8"/>
    <w:rsid w:val="000D1FCC"/>
    <w:rsid w:val="000D5669"/>
    <w:rsid w:val="000F1BCE"/>
    <w:rsid w:val="00103CE1"/>
    <w:rsid w:val="00157F3C"/>
    <w:rsid w:val="001676B2"/>
    <w:rsid w:val="001845BD"/>
    <w:rsid w:val="00191B50"/>
    <w:rsid w:val="001B7A9A"/>
    <w:rsid w:val="001B7E2D"/>
    <w:rsid w:val="001C374A"/>
    <w:rsid w:val="001C7FB8"/>
    <w:rsid w:val="001E008D"/>
    <w:rsid w:val="002113C0"/>
    <w:rsid w:val="00215381"/>
    <w:rsid w:val="00217CC8"/>
    <w:rsid w:val="0022155D"/>
    <w:rsid w:val="0022217E"/>
    <w:rsid w:val="0027051A"/>
    <w:rsid w:val="00272E56"/>
    <w:rsid w:val="00283177"/>
    <w:rsid w:val="002B0F11"/>
    <w:rsid w:val="002C7A0D"/>
    <w:rsid w:val="002E0EEF"/>
    <w:rsid w:val="002F7A9B"/>
    <w:rsid w:val="003016F6"/>
    <w:rsid w:val="0032170F"/>
    <w:rsid w:val="00322E83"/>
    <w:rsid w:val="003505AA"/>
    <w:rsid w:val="003740A2"/>
    <w:rsid w:val="00381451"/>
    <w:rsid w:val="0038178A"/>
    <w:rsid w:val="003A1144"/>
    <w:rsid w:val="003B3ED7"/>
    <w:rsid w:val="003C578A"/>
    <w:rsid w:val="003D234F"/>
    <w:rsid w:val="003E0BA9"/>
    <w:rsid w:val="003E21F3"/>
    <w:rsid w:val="003E4869"/>
    <w:rsid w:val="003E7CEB"/>
    <w:rsid w:val="0041689D"/>
    <w:rsid w:val="0041770A"/>
    <w:rsid w:val="00432A65"/>
    <w:rsid w:val="00446DC4"/>
    <w:rsid w:val="00462A90"/>
    <w:rsid w:val="00467406"/>
    <w:rsid w:val="0047400F"/>
    <w:rsid w:val="004A4434"/>
    <w:rsid w:val="004B16EB"/>
    <w:rsid w:val="004D0558"/>
    <w:rsid w:val="004D2364"/>
    <w:rsid w:val="004D4455"/>
    <w:rsid w:val="004F70D2"/>
    <w:rsid w:val="00517EE2"/>
    <w:rsid w:val="00523D7B"/>
    <w:rsid w:val="005244D9"/>
    <w:rsid w:val="00542476"/>
    <w:rsid w:val="0054650F"/>
    <w:rsid w:val="0056533F"/>
    <w:rsid w:val="005A0A1F"/>
    <w:rsid w:val="005A2540"/>
    <w:rsid w:val="005A5F5A"/>
    <w:rsid w:val="005A66FE"/>
    <w:rsid w:val="005A7CB3"/>
    <w:rsid w:val="005B4594"/>
    <w:rsid w:val="005B6443"/>
    <w:rsid w:val="005C2F46"/>
    <w:rsid w:val="005E748A"/>
    <w:rsid w:val="006252E3"/>
    <w:rsid w:val="00634313"/>
    <w:rsid w:val="006548D5"/>
    <w:rsid w:val="00665F03"/>
    <w:rsid w:val="00671A4A"/>
    <w:rsid w:val="00677467"/>
    <w:rsid w:val="006B3824"/>
    <w:rsid w:val="006E38AA"/>
    <w:rsid w:val="006F5777"/>
    <w:rsid w:val="007067BB"/>
    <w:rsid w:val="0071699F"/>
    <w:rsid w:val="007219D4"/>
    <w:rsid w:val="00725A79"/>
    <w:rsid w:val="00754C7A"/>
    <w:rsid w:val="00756EE8"/>
    <w:rsid w:val="00773BF7"/>
    <w:rsid w:val="00775EFF"/>
    <w:rsid w:val="007942E9"/>
    <w:rsid w:val="007A5341"/>
    <w:rsid w:val="007A61D0"/>
    <w:rsid w:val="007B60D2"/>
    <w:rsid w:val="007C61DD"/>
    <w:rsid w:val="007D7431"/>
    <w:rsid w:val="007F3ACC"/>
    <w:rsid w:val="008130AD"/>
    <w:rsid w:val="0081464C"/>
    <w:rsid w:val="00815BDA"/>
    <w:rsid w:val="008177A3"/>
    <w:rsid w:val="00822414"/>
    <w:rsid w:val="00827CCC"/>
    <w:rsid w:val="008551B6"/>
    <w:rsid w:val="0088702D"/>
    <w:rsid w:val="008C2426"/>
    <w:rsid w:val="0090321F"/>
    <w:rsid w:val="00925F50"/>
    <w:rsid w:val="00926F86"/>
    <w:rsid w:val="00944E53"/>
    <w:rsid w:val="0094671C"/>
    <w:rsid w:val="00963CD9"/>
    <w:rsid w:val="0096503F"/>
    <w:rsid w:val="00965E41"/>
    <w:rsid w:val="0097365E"/>
    <w:rsid w:val="009B6A14"/>
    <w:rsid w:val="009C0FF1"/>
    <w:rsid w:val="009E7010"/>
    <w:rsid w:val="00A141F8"/>
    <w:rsid w:val="00A178BC"/>
    <w:rsid w:val="00A22259"/>
    <w:rsid w:val="00A25421"/>
    <w:rsid w:val="00A30858"/>
    <w:rsid w:val="00A47E7C"/>
    <w:rsid w:val="00A559A8"/>
    <w:rsid w:val="00A61D32"/>
    <w:rsid w:val="00A72009"/>
    <w:rsid w:val="00A74085"/>
    <w:rsid w:val="00A77129"/>
    <w:rsid w:val="00AA546F"/>
    <w:rsid w:val="00AD39C7"/>
    <w:rsid w:val="00AE60A5"/>
    <w:rsid w:val="00AE722A"/>
    <w:rsid w:val="00AF0DD1"/>
    <w:rsid w:val="00AF2C18"/>
    <w:rsid w:val="00B03897"/>
    <w:rsid w:val="00B215B7"/>
    <w:rsid w:val="00B2166D"/>
    <w:rsid w:val="00B24E10"/>
    <w:rsid w:val="00B30C3E"/>
    <w:rsid w:val="00B33080"/>
    <w:rsid w:val="00B34585"/>
    <w:rsid w:val="00B34841"/>
    <w:rsid w:val="00B61699"/>
    <w:rsid w:val="00B7466F"/>
    <w:rsid w:val="00B97CD1"/>
    <w:rsid w:val="00BD0688"/>
    <w:rsid w:val="00BE0953"/>
    <w:rsid w:val="00C00289"/>
    <w:rsid w:val="00C12576"/>
    <w:rsid w:val="00C5103C"/>
    <w:rsid w:val="00C62937"/>
    <w:rsid w:val="00CA36E4"/>
    <w:rsid w:val="00CA61DB"/>
    <w:rsid w:val="00CB19E0"/>
    <w:rsid w:val="00CB6CA8"/>
    <w:rsid w:val="00CD4508"/>
    <w:rsid w:val="00CE7B40"/>
    <w:rsid w:val="00CF3E63"/>
    <w:rsid w:val="00D01279"/>
    <w:rsid w:val="00D027D1"/>
    <w:rsid w:val="00D20690"/>
    <w:rsid w:val="00D27F3B"/>
    <w:rsid w:val="00D30238"/>
    <w:rsid w:val="00D522E5"/>
    <w:rsid w:val="00D54139"/>
    <w:rsid w:val="00D66B9D"/>
    <w:rsid w:val="00D677AA"/>
    <w:rsid w:val="00D82ED2"/>
    <w:rsid w:val="00D86EF1"/>
    <w:rsid w:val="00D924D1"/>
    <w:rsid w:val="00D92676"/>
    <w:rsid w:val="00D95F81"/>
    <w:rsid w:val="00DA2A57"/>
    <w:rsid w:val="00DB62B4"/>
    <w:rsid w:val="00DD7D47"/>
    <w:rsid w:val="00DF157A"/>
    <w:rsid w:val="00DF1F37"/>
    <w:rsid w:val="00DF67AF"/>
    <w:rsid w:val="00E144B4"/>
    <w:rsid w:val="00E17EEE"/>
    <w:rsid w:val="00E23410"/>
    <w:rsid w:val="00E24CD6"/>
    <w:rsid w:val="00E45137"/>
    <w:rsid w:val="00E45527"/>
    <w:rsid w:val="00E57D78"/>
    <w:rsid w:val="00E6762D"/>
    <w:rsid w:val="00E82C19"/>
    <w:rsid w:val="00E82CBD"/>
    <w:rsid w:val="00EE1793"/>
    <w:rsid w:val="00F07617"/>
    <w:rsid w:val="00F239AE"/>
    <w:rsid w:val="00F36E61"/>
    <w:rsid w:val="00F60C3C"/>
    <w:rsid w:val="00F81E6D"/>
    <w:rsid w:val="00FD002C"/>
    <w:rsid w:val="00FD1E12"/>
    <w:rsid w:val="00FE3D6C"/>
    <w:rsid w:val="00FF13BD"/>
    <w:rsid w:val="07F746DB"/>
    <w:rsid w:val="0ACF56A0"/>
    <w:rsid w:val="0C616962"/>
    <w:rsid w:val="18B84BAF"/>
    <w:rsid w:val="23F71E19"/>
    <w:rsid w:val="2F444893"/>
    <w:rsid w:val="4030252F"/>
    <w:rsid w:val="462A4ABD"/>
    <w:rsid w:val="54C05E85"/>
    <w:rsid w:val="60C13EB5"/>
    <w:rsid w:val="680916F4"/>
    <w:rsid w:val="78E16B74"/>
    <w:rsid w:val="7CBC23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outlineLvl w:val="2"/>
    </w:pPr>
    <w:rPr>
      <w:rFonts w:hint="eastAsia" w:ascii="楷体_GB2312" w:hAnsi="宋体" w:eastAsia="楷体_GB2312" w:cs="Arial Unicode MS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Arial Unicode MS"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3 字符"/>
    <w:basedOn w:val="13"/>
    <w:link w:val="4"/>
    <w:qFormat/>
    <w:uiPriority w:val="0"/>
    <w:rPr>
      <w:rFonts w:ascii="楷体_GB2312" w:hAnsi="宋体" w:eastAsia="楷体_GB2312" w:cs="Arial Unicode MS"/>
      <w:b/>
      <w:bCs/>
      <w:sz w:val="32"/>
      <w:szCs w:val="24"/>
    </w:rPr>
  </w:style>
  <w:style w:type="character" w:customStyle="1" w:styleId="18">
    <w:name w:val="页眉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普通(网站) 字符"/>
    <w:link w:val="10"/>
    <w:qFormat/>
    <w:locked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689</Words>
  <Characters>3933</Characters>
  <Lines>32</Lines>
  <Paragraphs>9</Paragraphs>
  <TotalTime>5</TotalTime>
  <ScaleCrop>false</ScaleCrop>
  <LinksUpToDate>false</LinksUpToDate>
  <CharactersWithSpaces>4613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2020-05-22T06:35:00Z</dcterms:created>
  <dc:creator>严晓明</dc:creator>
  <cp:lastModifiedBy>华鑫邓宝琴</cp:lastModifiedBy>
  <dcterms:modified xsi:type="dcterms:W3CDTF">2020-05-27T09:43:08Z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